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8E9E5" w14:textId="77777777" w:rsidR="008430A2" w:rsidRPr="006D561E" w:rsidRDefault="000D546D" w:rsidP="006D561E">
      <w:pPr>
        <w:pStyle w:val="Cm"/>
        <w:jc w:val="both"/>
        <w:rPr>
          <w:rFonts w:cstheme="majorHAnsi"/>
          <w:color w:val="auto"/>
          <w:sz w:val="40"/>
          <w:szCs w:val="56"/>
        </w:rPr>
      </w:pPr>
      <w:r w:rsidRPr="006D561E">
        <w:rPr>
          <w:rFonts w:cstheme="majorHAnsi"/>
          <w:color w:val="auto"/>
          <w:sz w:val="40"/>
          <w:szCs w:val="56"/>
        </w:rPr>
        <w:t>Társadalmi felelősségvállalási nyilatkozat</w:t>
      </w:r>
    </w:p>
    <w:p w14:paraId="3B71F32C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HouseHold 4YOU Kft.  |  HouseHold FM</w:t>
      </w:r>
    </w:p>
    <w:p w14:paraId="1D8AB7ED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A HouseHold FM számára a felelős működés a szolgáltatás minőségéhez és a munkatársak megbecsüléséhez egyaránt hozzátartozik. Létesítményüzemeltetési, takarítási, kertészeti, biztonsági és más támogató szolgáltatásainkat úgy kívánjuk szervezni, hogy azok tisztességes munkalehetőséget, biztonságos munkakörnyezetet és értéket teremtsenek a működésünk által érintett közösségek számára. Vállalásainkat a honlapunkon közzétett minőségpolitika, valamint a Magatartási és Etikai Kódex átláthatóságra, képzésre, egészs</w:t>
      </w:r>
      <w:r w:rsidRPr="006D561E">
        <w:rPr>
          <w:rFonts w:asciiTheme="majorHAnsi" w:hAnsiTheme="majorHAnsi" w:cstheme="majorHAnsi"/>
          <w:color w:val="auto"/>
          <w:sz w:val="22"/>
          <w:szCs w:val="24"/>
        </w:rPr>
        <w:t>égvédelemre és esélyegyenlőségre vonatkozó elvei vezetik.</w:t>
      </w:r>
    </w:p>
    <w:p w14:paraId="6DBEC9E0" w14:textId="77777777" w:rsidR="008430A2" w:rsidRPr="006D561E" w:rsidRDefault="000D546D" w:rsidP="006D561E">
      <w:pPr>
        <w:pStyle w:val="Cmsor1"/>
        <w:jc w:val="both"/>
        <w:rPr>
          <w:rFonts w:cstheme="majorHAnsi"/>
          <w:color w:val="auto"/>
          <w:sz w:val="28"/>
          <w:szCs w:val="32"/>
        </w:rPr>
      </w:pPr>
      <w:r w:rsidRPr="006D561E">
        <w:rPr>
          <w:rFonts w:cstheme="majorHAnsi"/>
          <w:color w:val="auto"/>
          <w:sz w:val="28"/>
          <w:szCs w:val="32"/>
        </w:rPr>
        <w:t>Esélyegyenlőség és tisztességes foglalkoztatás</w:t>
      </w:r>
    </w:p>
    <w:p w14:paraId="4B537ADA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A kiválasztás, a munkába állítás, a képzés és az előmenetel során a munkakörhöz kapcsolódó, objektív szempontokat alkalmazunk. Elutasítjuk a hátrányos megkülönböztetést és az emberi méltóságot sértő magatartást. A munkavállalók számára a feladatuk ellátásához szükséges eszközöket, tájékoztatást és képzést biztosítjuk, munkájukat tisztességesen ismerjük el. Törekszünk arra, hogy a munkaszervezés a szolgáltatási igények mellett a munkavállalók egészségét, biztonságát és magánéletét is figyelembe vegye.</w:t>
      </w:r>
    </w:p>
    <w:p w14:paraId="5C9CED5D" w14:textId="77777777" w:rsidR="008430A2" w:rsidRPr="006D561E" w:rsidRDefault="000D546D" w:rsidP="006D561E">
      <w:pPr>
        <w:pStyle w:val="Cmsor1"/>
        <w:jc w:val="both"/>
        <w:rPr>
          <w:rFonts w:cstheme="majorHAnsi"/>
          <w:color w:val="auto"/>
          <w:sz w:val="28"/>
          <w:szCs w:val="32"/>
        </w:rPr>
      </w:pPr>
      <w:r w:rsidRPr="006D561E">
        <w:rPr>
          <w:rFonts w:cstheme="majorHAnsi"/>
          <w:color w:val="auto"/>
          <w:sz w:val="28"/>
          <w:szCs w:val="32"/>
        </w:rPr>
        <w:t>Hátrányos helyzetű emberek munkához jutása</w:t>
      </w:r>
    </w:p>
    <w:p w14:paraId="0B4ADF68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Kiemelt célunk, hogy a munkaerőpiacon akadályokkal szembesülő emberek számára valódi, hosszabb távon fenntartható munkalehetőségeket teremtsünk. Ide tartozhatnak például a tartósan állást keresők, a munkába visszatérők, a pályakezdők, az idősebb álláskeresők, a megváltozott munkaképességű emberek és azok, akik kedvezőtlen társadalmi vagy lakóhelyi körülmények miatt nehezebben jutnak álláshoz. Senkit nem minősítünk vagy kezelünk hátrányosan a személyes körülményei alapján.</w:t>
      </w:r>
    </w:p>
    <w:p w14:paraId="52694B5B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A felvételi eljárásban a feladat tényleges követelményeit vizsgáljuk, és ahol a munkakör engedi, rugalmas beilleszkedési megoldásokat keresünk. Az új munkatársak számára érthető betanítást, vezetői támogatást és visszajelzést kívánunk biztosítani. A munkakörülmények alakításakor az egyéni szükségleteket és a biztonságos feladatellátást együtt mérlegeljük. A képzést és a szakmai fejlődést a felzárkózás és a megtartás eszközének tekintjük; az érintett munkatársakat ugyanaz a tisztelet és tisztességes elbírálá</w:t>
      </w:r>
      <w:r w:rsidRPr="006D561E">
        <w:rPr>
          <w:rFonts w:asciiTheme="majorHAnsi" w:hAnsiTheme="majorHAnsi" w:cstheme="majorHAnsi"/>
          <w:color w:val="auto"/>
          <w:sz w:val="22"/>
          <w:szCs w:val="24"/>
        </w:rPr>
        <w:t>s illeti meg, mint bárki mást.</w:t>
      </w:r>
    </w:p>
    <w:p w14:paraId="2C7CD334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A toborzási lehetőségeinket helyi foglalkoztatási és képzési szereplőkkel való együttműködésre is nyitottan szervezzük. A vállalás eredményességét a jelentkezők elérésén, a belépésen, a képzésen és a munkában maradáson keresztül követjük, az érintettek magánszférájának tiszteletben tartásával.</w:t>
      </w:r>
    </w:p>
    <w:p w14:paraId="4BBF3001" w14:textId="77777777" w:rsidR="008430A2" w:rsidRPr="006D561E" w:rsidRDefault="000D546D" w:rsidP="006D561E">
      <w:pPr>
        <w:pStyle w:val="Cmsor1"/>
        <w:jc w:val="both"/>
        <w:rPr>
          <w:rFonts w:cstheme="majorHAnsi"/>
          <w:color w:val="auto"/>
          <w:sz w:val="28"/>
          <w:szCs w:val="32"/>
        </w:rPr>
      </w:pPr>
      <w:r w:rsidRPr="006D561E">
        <w:rPr>
          <w:rFonts w:cstheme="majorHAnsi"/>
          <w:color w:val="auto"/>
          <w:sz w:val="28"/>
          <w:szCs w:val="32"/>
        </w:rPr>
        <w:t>Hátrányos helyzetű térségek fejlődésének támogatása</w:t>
      </w:r>
    </w:p>
    <w:p w14:paraId="00A18676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Ahol szolgáltatást nyújtunk vagy új tevékenységet indítunk, megvizsgáljuk, hogyan teremthetünk helyben elérhető munkát és fejlődési lehetőséget. Külön figyelmet fordítunk azokra a térségekre, ahol a munkalehetőségek szűkösek, az ingázás nehéz vagy a képzési lehetőségek korlátozottak. A helyi toborzás, a megfelelő műszaktervezés és a betanítás révén azt kívánjuk elősegíteni, hogy a térségben élők számára ténylegesen elérhetők legyenek az állások.</w:t>
      </w:r>
    </w:p>
    <w:p w14:paraId="4FB00627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 xml:space="preserve">Lehetőségeink szerint együttműködést keresünk önkormányzatokkal, foglalkoztatási és képző szervezetekkel, valamint helyi vállalkozásokkal. Beszerzéseink és szolgáltatási együttműködéseink során a szakmai alkalmasságot, a minőséget és az átlátható feltételeket megtartva helyi szereplők bevonását is </w:t>
      </w:r>
      <w:r w:rsidRPr="006D561E">
        <w:rPr>
          <w:rFonts w:asciiTheme="majorHAnsi" w:hAnsiTheme="majorHAnsi" w:cstheme="majorHAnsi"/>
          <w:color w:val="auto"/>
          <w:sz w:val="22"/>
          <w:szCs w:val="24"/>
        </w:rPr>
        <w:lastRenderedPageBreak/>
        <w:t>mérlegeljük. Célunk, hogy a foglalkoztatás ne csupán egyéni jövedelmet adjon, hanem tudást, stabilitást és további gazdasági lehetőségeket is hozzon a közösségeknek.</w:t>
      </w:r>
    </w:p>
    <w:p w14:paraId="2EE8E33B" w14:textId="77777777" w:rsidR="008430A2" w:rsidRPr="006D561E" w:rsidRDefault="000D546D" w:rsidP="006D561E">
      <w:pPr>
        <w:pStyle w:val="Cmsor1"/>
        <w:jc w:val="both"/>
        <w:rPr>
          <w:rFonts w:cstheme="majorHAnsi"/>
          <w:color w:val="auto"/>
          <w:sz w:val="28"/>
          <w:szCs w:val="32"/>
        </w:rPr>
      </w:pPr>
      <w:r w:rsidRPr="006D561E">
        <w:rPr>
          <w:rFonts w:cstheme="majorHAnsi"/>
          <w:color w:val="auto"/>
          <w:sz w:val="28"/>
          <w:szCs w:val="32"/>
        </w:rPr>
        <w:t>Egészség, biztonság és munkahelyi jóllét</w:t>
      </w:r>
    </w:p>
    <w:p w14:paraId="3762244D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Munkatársaink egészségének és biztonságának védelme minden szolgáltatási területen alapkövetelmény. A feladatokhoz kapcsolódó kockázatokat felmérjük, a szükséges védőeszközöket és oktatást biztosítjuk, a jelzett veszélyeket kivizsgáljuk. A biztonságot a tiszteletteljes munkahelyi légkörre is kiterjesztjük: fellépünk a bántalmazás, a zaklatás és a megalázó bánásmód ellen, és a munkatársak jelzéseit bizalmasan, megtorlás nélkül kezeljük.</w:t>
      </w:r>
    </w:p>
    <w:p w14:paraId="4B177DF5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A munkavállalói elégedettséget és a munkakörülményekkel kapcsolatos tapasztalatokat rendszeresen meghallgatjuk. A vezetők feladata, hogy a jelzésekből a munkaszervezés, a képzés és a csapaton belüli együttműködés javításához szükséges intézkedéseket alakítsanak ki.</w:t>
      </w:r>
    </w:p>
    <w:p w14:paraId="5F47EDA1" w14:textId="77777777" w:rsidR="008430A2" w:rsidRPr="006D561E" w:rsidRDefault="000D546D" w:rsidP="006D561E">
      <w:pPr>
        <w:pStyle w:val="Cmsor1"/>
        <w:jc w:val="both"/>
        <w:rPr>
          <w:rFonts w:cstheme="majorHAnsi"/>
          <w:color w:val="auto"/>
          <w:sz w:val="28"/>
          <w:szCs w:val="32"/>
        </w:rPr>
      </w:pPr>
      <w:r w:rsidRPr="006D561E">
        <w:rPr>
          <w:rFonts w:cstheme="majorHAnsi"/>
          <w:color w:val="auto"/>
          <w:sz w:val="28"/>
          <w:szCs w:val="32"/>
        </w:rPr>
        <w:t>Környezet és felelős üzleti magatartás</w:t>
      </w:r>
    </w:p>
    <w:p w14:paraId="65741A38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Szolgáltatásainkban a korszerű eszközök használatára, az erőforrások takarékos felhasználására és a környezeti terhelés csökkentésére törekszünk. Üzleti kapcsolatainkban átlátható eljárásokat, jogkövető működést és tisztességes versenyt alkalmazunk. A partnerekkel és hatóságokkal nyílt, együttműködő kapcsolatot tartunk fenn, és a szolgáltatási minőséget nem a munkavállalói feltételek rovására kívánjuk biztosítani.</w:t>
      </w:r>
    </w:p>
    <w:p w14:paraId="321EC34A" w14:textId="77777777" w:rsidR="008430A2" w:rsidRPr="006D561E" w:rsidRDefault="000D546D" w:rsidP="006D561E">
      <w:pPr>
        <w:pStyle w:val="Cmsor1"/>
        <w:jc w:val="both"/>
        <w:rPr>
          <w:rFonts w:cstheme="majorHAnsi"/>
          <w:color w:val="auto"/>
          <w:sz w:val="28"/>
          <w:szCs w:val="32"/>
        </w:rPr>
      </w:pPr>
      <w:r w:rsidRPr="006D561E">
        <w:rPr>
          <w:rFonts w:cstheme="majorHAnsi"/>
          <w:color w:val="auto"/>
          <w:sz w:val="28"/>
          <w:szCs w:val="32"/>
        </w:rPr>
        <w:t>Felelősség és nyomon követés</w:t>
      </w:r>
    </w:p>
    <w:p w14:paraId="6136CBC4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A nyilatkozat elveinek érvényesítése a vezetők és a munkatársak közös feladata. A vezetés rendszeresen áttekinti a foglalkoztatás, a képzés, a munkavédelmi események és a dolgozói visszajelzések tapasztalatait, és ezek alapján határozza meg a következő fejlesztéseket. A hátrányos helyzetű emberek foglalkoztatásáról és a térségi együttműködésekről ellenőrizhető, összesített eredményeket kívánunk közölni.</w:t>
      </w:r>
    </w:p>
    <w:p w14:paraId="0E340EE6" w14:textId="77777777" w:rsidR="008430A2" w:rsidRPr="006D561E" w:rsidRDefault="000D546D" w:rsidP="006D561E">
      <w:pPr>
        <w:jc w:val="both"/>
        <w:rPr>
          <w:rFonts w:asciiTheme="majorHAnsi" w:hAnsiTheme="majorHAnsi" w:cstheme="majorHAnsi"/>
          <w:color w:val="auto"/>
          <w:sz w:val="22"/>
          <w:szCs w:val="24"/>
        </w:rPr>
      </w:pPr>
      <w:r w:rsidRPr="006D561E">
        <w:rPr>
          <w:rFonts w:asciiTheme="majorHAnsi" w:hAnsiTheme="majorHAnsi" w:cstheme="majorHAnsi"/>
          <w:color w:val="auto"/>
          <w:sz w:val="22"/>
          <w:szCs w:val="24"/>
        </w:rPr>
        <w:t>Ezekkel a vállalásokkal a HouseHold FM olyan szolgáltatóként kíván működni, amelynek eredményei a munkatársak, az ügyfelek és a helyi közösségek számára egyaránt értéket teremtenek.</w:t>
      </w:r>
    </w:p>
    <w:sectPr w:rsidR="008430A2" w:rsidRPr="006D561E" w:rsidSect="00034616">
      <w:footerReference w:type="default" r:id="rId8"/>
      <w:pgSz w:w="12240" w:h="15840"/>
      <w:pgMar w:top="1080" w:right="1325" w:bottom="979" w:left="1325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53C9" w14:textId="77777777" w:rsidR="000D546D" w:rsidRDefault="000D546D">
      <w:pPr>
        <w:spacing w:after="0" w:line="240" w:lineRule="auto"/>
      </w:pPr>
      <w:r>
        <w:separator/>
      </w:r>
    </w:p>
  </w:endnote>
  <w:endnote w:type="continuationSeparator" w:id="0">
    <w:p w14:paraId="69513D29" w14:textId="77777777" w:rsidR="000D546D" w:rsidRDefault="000D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168FE" w14:textId="77777777" w:rsidR="008430A2" w:rsidRDefault="000D546D">
    <w:pPr>
      <w:pStyle w:val="llb"/>
      <w:jc w:val="right"/>
    </w:pPr>
    <w:r>
      <w:rPr>
        <w:color w:val="64696E"/>
        <w:sz w:val="16"/>
      </w:rPr>
      <w:t xml:space="preserve">HouseHold </w:t>
    </w:r>
    <w:proofErr w:type="gramStart"/>
    <w:r>
      <w:rPr>
        <w:color w:val="64696E"/>
        <w:sz w:val="16"/>
      </w:rPr>
      <w:t>FM  |</w:t>
    </w:r>
    <w:proofErr w:type="gramEnd"/>
    <w:r>
      <w:rPr>
        <w:color w:val="64696E"/>
        <w:sz w:val="16"/>
      </w:rPr>
      <w:t xml:space="preserve">  </w:t>
    </w:r>
    <w:proofErr w:type="spellStart"/>
    <w:r>
      <w:rPr>
        <w:color w:val="64696E"/>
        <w:sz w:val="16"/>
      </w:rPr>
      <w:t>Társadalmi</w:t>
    </w:r>
    <w:proofErr w:type="spellEnd"/>
    <w:r>
      <w:rPr>
        <w:color w:val="64696E"/>
        <w:sz w:val="16"/>
      </w:rPr>
      <w:t xml:space="preserve"> </w:t>
    </w:r>
    <w:proofErr w:type="spellStart"/>
    <w:proofErr w:type="gramStart"/>
    <w:r>
      <w:rPr>
        <w:color w:val="64696E"/>
        <w:sz w:val="16"/>
      </w:rPr>
      <w:t>felelősségvállalás</w:t>
    </w:r>
    <w:proofErr w:type="spellEnd"/>
    <w:r>
      <w:rPr>
        <w:color w:val="64696E"/>
        <w:sz w:val="16"/>
      </w:rPr>
      <w:t xml:space="preserve">  |</w:t>
    </w:r>
    <w:proofErr w:type="gramEnd"/>
    <w:r>
      <w:rPr>
        <w:color w:val="64696E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6D561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B18C2" w14:textId="77777777" w:rsidR="000D546D" w:rsidRDefault="000D546D">
      <w:pPr>
        <w:spacing w:after="0" w:line="240" w:lineRule="auto"/>
      </w:pPr>
      <w:r>
        <w:separator/>
      </w:r>
    </w:p>
  </w:footnote>
  <w:footnote w:type="continuationSeparator" w:id="0">
    <w:p w14:paraId="188933FB" w14:textId="77777777" w:rsidR="000D546D" w:rsidRDefault="000D5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4682889">
    <w:abstractNumId w:val="8"/>
  </w:num>
  <w:num w:numId="2" w16cid:durableId="1579679794">
    <w:abstractNumId w:val="6"/>
  </w:num>
  <w:num w:numId="3" w16cid:durableId="1709717647">
    <w:abstractNumId w:val="5"/>
  </w:num>
  <w:num w:numId="4" w16cid:durableId="833103514">
    <w:abstractNumId w:val="4"/>
  </w:num>
  <w:num w:numId="5" w16cid:durableId="179128148">
    <w:abstractNumId w:val="7"/>
  </w:num>
  <w:num w:numId="6" w16cid:durableId="1894997971">
    <w:abstractNumId w:val="3"/>
  </w:num>
  <w:num w:numId="7" w16cid:durableId="1277911050">
    <w:abstractNumId w:val="2"/>
  </w:num>
  <w:num w:numId="8" w16cid:durableId="49614853">
    <w:abstractNumId w:val="1"/>
  </w:num>
  <w:num w:numId="9" w16cid:durableId="118109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46D"/>
    <w:rsid w:val="0015074B"/>
    <w:rsid w:val="001A346F"/>
    <w:rsid w:val="0029639D"/>
    <w:rsid w:val="00326F90"/>
    <w:rsid w:val="006D561E"/>
    <w:rsid w:val="008430A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4E2C25"/>
  <w14:defaultImageDpi w14:val="300"/>
  <w15:docId w15:val="{0D5A482F-395F-4304-BFC2-EFCDCA88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71" w:lineRule="auto"/>
    </w:pPr>
    <w:rPr>
      <w:rFonts w:ascii="Aptos" w:hAnsi="Aptos"/>
      <w:color w:val="1B1E20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György Belényi</cp:lastModifiedBy>
  <cp:revision>2</cp:revision>
  <dcterms:created xsi:type="dcterms:W3CDTF">2026-09-23T21:50:00Z</dcterms:created>
  <dcterms:modified xsi:type="dcterms:W3CDTF">2026-09-23T21:50:00Z</dcterms:modified>
  <cp:category/>
</cp:coreProperties>
</file>