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8E9E5" w14:textId="77777777" w:rsidR="008430A2" w:rsidRPr="006D561E" w:rsidRDefault="000D546D" w:rsidP="006D561E">
      <w:pPr>
        <w:pStyle w:val="Cm"/>
        <w:jc w:val="both"/>
        <w:rPr>
          <w:rFonts w:cstheme="majorHAnsi" w:eastAsia="Malgun Gothic"/>
          <w:color w:val="auto"/>
          <w:sz w:val="40"/>
          <w:szCs w:val="56"/>
        </w:rPr>
      </w:pPr>
      <w:r>
        <w:rPr>
          <w:rFonts w:cstheme="majorHAnsi" w:eastAsia="Malgun Gothic"/>
          <w:color w:val="auto"/>
          <w:sz w:val="40"/>
          <w:szCs w:val="56"/>
        </w:rPr>
        <w:t xml:space="preserve">사회적 책임 선언문</w:t>
      </w:r>
    </w:p>
    <w:p w14:paraId="3B71F32C"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HouseHold 4YOU Kft.  |  HouseHold FM</w:t>
      </w:r>
    </w:p>
    <w:p w14:paraId="1D8AB7ED"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HouseHold FM에게 책임 있는 운영은 서비스 품질과 임직원 존중 모두에 있어 필수적인 요소입니다. 당사는 시설관리, 청소, 조경, 보안 및 기타 지원 서비스를 공정한 고용 기회와 안전한 근무 환경을 제공하고, 당사 운영의 영향을 받는 지역사회에 가치를 창출하는 방식으로 운영하고자 합니다. 당사의 약속은 홈페이지에 게시된 품질 방침, 그리고 행동 및 윤리 강령에 명시된 투명성, 교육, 건강 보호 및 기회균등에 관한 원칙에 기반합니다.</w:t>
      </w:r>
    </w:p>
    <w:p w14:paraId="6DBEC9E0" w14:textId="77777777" w:rsidR="008430A2" w:rsidRPr="006D561E" w:rsidRDefault="000D546D" w:rsidP="006D561E">
      <w:pPr>
        <w:pStyle w:val="Cmsor1"/>
        <w:jc w:val="both"/>
        <w:rPr>
          <w:rFonts w:cstheme="majorHAnsi" w:eastAsia="Malgun Gothic"/>
          <w:color w:val="auto"/>
          <w:sz w:val="28"/>
          <w:szCs w:val="32"/>
        </w:rPr>
      </w:pPr>
      <w:r>
        <w:rPr>
          <w:rFonts w:cstheme="majorHAnsi" w:eastAsia="Malgun Gothic"/>
          <w:color w:val="auto"/>
          <w:sz w:val="28"/>
          <w:szCs w:val="32"/>
        </w:rPr>
        <w:t xml:space="preserve">기회균등과 공정한 고용</w:t>
      </w:r>
    </w:p>
    <w:p w14:paraId="4B537ADA"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당사는 선발, 입사, 교육 및 승진 과정에서 직무와 관련된 객관적인 기준을 적용합니다. 당사는 차별과 인간의 존엄성을 침해하는 모든 행위를 거부합니다. 당사는 직원들에게 업무 수행에 필요한 장비, 정보 및 교육을 제공하며, 그들의 업무를 공정하게 인정합니다. 당사는 업무 편성 시 서비스 요구 사항뿐만 아니라 직원의 건강, 안전 및 사생활도 고려하도록 노력합니다.</w:t>
      </w:r>
    </w:p>
    <w:p w14:paraId="5C9CED5D" w14:textId="77777777" w:rsidR="008430A2" w:rsidRPr="006D561E" w:rsidRDefault="000D546D" w:rsidP="006D561E">
      <w:pPr>
        <w:pStyle w:val="Cmsor1"/>
        <w:jc w:val="both"/>
        <w:rPr>
          <w:rFonts w:cstheme="majorHAnsi" w:eastAsia="Malgun Gothic"/>
          <w:color w:val="auto"/>
          <w:sz w:val="28"/>
          <w:szCs w:val="32"/>
        </w:rPr>
      </w:pPr>
      <w:r>
        <w:rPr>
          <w:rFonts w:cstheme="majorHAnsi" w:eastAsia="Malgun Gothic"/>
          <w:color w:val="auto"/>
          <w:sz w:val="28"/>
          <w:szCs w:val="32"/>
        </w:rPr>
        <w:t xml:space="preserve">취약계층의 고용 기회 확대</w:t>
      </w:r>
    </w:p>
    <w:p w14:paraId="0B4ADF68"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당사의 주요 목표는 노동시장에서 장벽에 직면한 사람들에게 실질적이고 장기적으로 지속 가능한 고용 기회를 창출하는 것입니다. 여기에는 예를 들어 장기 구직자, 직장 복귀자, 사회초년생, 고령 구직자, 근로 능력이 저하된 사람, 그리고 불리한 사회적 또는 거주 환경으로 인해 취업이 더 어려운 사람들이 포함될 수 있습니다. 당사는 개인적인 상황을 이유로 누구에게도 낙인을 찍거나 불리한 대우를 하지 않습니다.</w:t>
      </w:r>
    </w:p>
    <w:p w14:paraId="52694B5B"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채용 절차에서 당사는 업무의 실제 요구 사항을 검토하며, 직무가 허용하는 경우 유연한 적응 방안을 모색합니다. 당사는 신규 직원에게 이해하기 쉬운 직무 교육, 관리자의 지원 및 피드백을 제공하고자 합니다. 근무 조건을 마련할 때에는 개인의 필요와 안전한 업무 수행을 함께 고려합니다. 당사는 교육과 직업 역량 개발을 격차 해소와 고용 유지의 수단으로 여기며, 해당 직원들은 다른 모든 사람과 동일한 존중과 공정한 평가를 받을 권리가 있습니다.</w:t>
      </w:r>
    </w:p>
    <w:p w14:paraId="2C7CD334"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당사는 지역 고용 및 교육 관련 주체와의 협력에도 열린 자세로 채용 활동을 운영합니다. 당사는 지원자 확보, 입사, 교육 및 고용 유지를 통해 이 약속의 성과를 점검하며, 이 과정에서 당사자의 사생활을 존중합니다.</w:t>
      </w:r>
    </w:p>
    <w:p w14:paraId="4BBF3001" w14:textId="77777777" w:rsidR="008430A2" w:rsidRPr="006D561E" w:rsidRDefault="000D546D" w:rsidP="006D561E">
      <w:pPr>
        <w:pStyle w:val="Cmsor1"/>
        <w:jc w:val="both"/>
        <w:rPr>
          <w:rFonts w:cstheme="majorHAnsi" w:eastAsia="Malgun Gothic"/>
          <w:color w:val="auto"/>
          <w:sz w:val="28"/>
          <w:szCs w:val="32"/>
        </w:rPr>
      </w:pPr>
      <w:r>
        <w:rPr>
          <w:rFonts w:cstheme="majorHAnsi" w:eastAsia="Malgun Gothic"/>
          <w:color w:val="auto"/>
          <w:sz w:val="28"/>
          <w:szCs w:val="32"/>
        </w:rPr>
        <w:t xml:space="preserve">낙후 지역의 발전 지원</w:t>
      </w:r>
    </w:p>
    <w:p w14:paraId="00A18676"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당사는 서비스를 제공하거나 새로운 사업을 시작하는 곳에서 현지에서 접근 가능한 일자리와 발전 기회를 어떻게 창출할 수 있을지 검토합니다. 특히 일자리가 부족하거나, 통근이 어렵거나, 교육 기회가 제한된 지역에 각별한 관심을 기울입니다. 당사는 현지 채용, 적절한 교대 근무 계획 및 직무 교육을 통해 해당 지역 주민들이 실제로 일자리에 접근할 수 있도록 지원하고자 합니다.</w:t>
      </w:r>
    </w:p>
    <w:p w14:paraId="4FB00627"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당사는 가능한 범위 내에서 지방자치단체, 고용 및 교육 기관, 그리고 지역 기업과의 협력을 추구합니다. 구매 및 서비스 협력 과정에서는 전문적 적합성, 품질 및 투명한 조건을 유지하면서 지역 주체의 참여도 함께 고려합니다. </w:t>
        <w:lastRenderedPageBreak/>
        <w:t xml:space="preserve">당사의 목표는 고용이 개인의 소득을 제공하는 데 그치지 않고, 지역사회에 지식, 안정 및 추가적인 경제적 기회를 가져다주는 것입니다.</w:t>
      </w:r>
    </w:p>
    <w:p w14:paraId="2EE8E33B" w14:textId="77777777" w:rsidR="008430A2" w:rsidRPr="006D561E" w:rsidRDefault="000D546D" w:rsidP="006D561E">
      <w:pPr>
        <w:pStyle w:val="Cmsor1"/>
        <w:jc w:val="both"/>
        <w:rPr>
          <w:rFonts w:cstheme="majorHAnsi" w:eastAsia="Malgun Gothic"/>
          <w:color w:val="auto"/>
          <w:sz w:val="28"/>
          <w:szCs w:val="32"/>
        </w:rPr>
      </w:pPr>
      <w:r>
        <w:rPr>
          <w:rFonts w:cstheme="majorHAnsi" w:eastAsia="Malgun Gothic"/>
          <w:color w:val="auto"/>
          <w:sz w:val="28"/>
          <w:szCs w:val="32"/>
        </w:rPr>
        <w:t xml:space="preserve">건강, 안전 및 직장 내 웰빙</w:t>
      </w:r>
    </w:p>
    <w:p w14:paraId="3762244D"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직원의 건강과 안전을 보호하는 것은 모든 서비스 분야의 기본 요건입니다. 당사는 업무와 관련된 위험을 평가하고, 필요한 보호 장비와 교육을 제공하며, 보고된 위험 요소를 조사합니다. 당사는 안전의 개념을 서로 존중하는 직장 분위기로까지 확대합니다. 당사는 폭력, 괴롭힘 및 모욕적인 대우에 단호히 대응하며, 직원의 신고를 비밀리에, 보복 없이 처리합니다.</w:t>
      </w:r>
    </w:p>
    <w:p w14:paraId="4B177DF5"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당사는 직원 만족도와 근무 조건에 관한 경험을 정기적으로 청취합니다. 관리자는 이러한 의견을 바탕으로 업무 편성, 교육 및 팀 내 협력을 개선하는 데 필요한 조치를 마련할 책임이 있습니다.</w:t>
      </w:r>
    </w:p>
    <w:p w14:paraId="5F47EDA1" w14:textId="77777777" w:rsidR="008430A2" w:rsidRPr="006D561E" w:rsidRDefault="000D546D" w:rsidP="006D561E">
      <w:pPr>
        <w:pStyle w:val="Cmsor1"/>
        <w:jc w:val="both"/>
        <w:rPr>
          <w:rFonts w:cstheme="majorHAnsi" w:eastAsia="Malgun Gothic"/>
          <w:color w:val="auto"/>
          <w:sz w:val="28"/>
          <w:szCs w:val="32"/>
        </w:rPr>
      </w:pPr>
      <w:r>
        <w:rPr>
          <w:rFonts w:cstheme="majorHAnsi" w:eastAsia="Malgun Gothic"/>
          <w:color w:val="auto"/>
          <w:sz w:val="28"/>
          <w:szCs w:val="32"/>
        </w:rPr>
        <w:t xml:space="preserve">환경 및 책임 있는 기업 활동</w:t>
      </w:r>
    </w:p>
    <w:p w14:paraId="65741A38"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당사는 서비스 제공 시 최신 장비를 사용하고, 자원을 절약하며, 환경 부담을 줄이기 위해 노력합니다. 당사는 비즈니스 관계에서 투명한 절차, 법규 준수 및 공정한 경쟁을 실천합니다. 당사는 파트너 및 관계 당국과 개방적이고 협력적인 관계를 유지하며, 직원의 근무 조건을 희생하여 서비스 품질을 확보하지 않고자 합니다.</w:t>
      </w:r>
    </w:p>
    <w:p w14:paraId="321EC34A" w14:textId="77777777" w:rsidR="008430A2" w:rsidRPr="006D561E" w:rsidRDefault="000D546D" w:rsidP="006D561E">
      <w:pPr>
        <w:pStyle w:val="Cmsor1"/>
        <w:jc w:val="both"/>
        <w:rPr>
          <w:rFonts w:cstheme="majorHAnsi" w:eastAsia="Malgun Gothic"/>
          <w:color w:val="auto"/>
          <w:sz w:val="28"/>
          <w:szCs w:val="32"/>
        </w:rPr>
      </w:pPr>
      <w:r>
        <w:rPr>
          <w:rFonts w:cstheme="majorHAnsi" w:eastAsia="Malgun Gothic"/>
          <w:color w:val="auto"/>
          <w:sz w:val="28"/>
          <w:szCs w:val="32"/>
        </w:rPr>
        <w:t xml:space="preserve">책임 및 모니터링</w:t>
      </w:r>
    </w:p>
    <w:p w14:paraId="6136CBC4"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본 선언문의 원칙을 실천하는 것은 관리자와 직원 모두의 공동 과제입니다. 경영진은 고용, 교육, 산업안전 사고 및 직원 피드백과 관련된 경험을 정기적으로 검토하고, 이를 바탕으로 향후 개선 사항을 결정합니다. 당사는 취약계층의 고용과 지역 협력에 관하여 검증 가능한 종합 결과를 공개하고자 합니다.</w:t>
      </w:r>
    </w:p>
    <w:p w14:paraId="0E340EE6" w14:textId="77777777" w:rsidR="008430A2" w:rsidRPr="006D561E" w:rsidRDefault="000D546D" w:rsidP="006D561E">
      <w:pPr>
        <w:jc w:val="both"/>
        <w:rPr>
          <w:rFonts w:asciiTheme="majorHAnsi" w:hAnsiTheme="majorHAnsi" w:cstheme="majorHAnsi" w:eastAsia="Malgun Gothic"/>
          <w:color w:val="auto"/>
          <w:sz w:val="22"/>
          <w:szCs w:val="24"/>
        </w:rPr>
      </w:pPr>
      <w:r>
        <w:rPr>
          <w:rFonts w:asciiTheme="majorHAnsi" w:hAnsiTheme="majorHAnsi" w:cstheme="majorHAnsi" w:eastAsia="Malgun Gothic"/>
          <w:color w:val="auto"/>
          <w:sz w:val="22"/>
          <w:szCs w:val="24"/>
        </w:rPr>
        <w:t xml:space="preserve">이러한 약속을 통해 HouseHold FM은 그 성과가 직원, 고객 및 지역사회 모두에게 가치를 창출하는 서비스 제공자로 운영되고자 합니다.</w:t>
      </w:r>
    </w:p>
    <w:sectPr w:rsidR="008430A2" w:rsidRPr="006D561E" w:rsidSect="00034616">
      <w:footerReference w:type="default" r:id="rId8"/>
      <w:pgSz w:w="12240" w:h="15840"/>
      <w:pgMar w:top="1080" w:right="1325" w:bottom="979" w:left="1325"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53C9" w14:textId="77777777" w:rsidR="000D546D" w:rsidRDefault="000D546D">
      <w:pPr>
        <w:spacing w:after="0" w:line="240" w:lineRule="auto"/>
      </w:pPr>
      <w:r>
        <w:separator/>
      </w:r>
    </w:p>
  </w:endnote>
  <w:endnote w:type="continuationSeparator" w:id="0">
    <w:p w14:paraId="69513D29" w14:textId="77777777" w:rsidR="000D546D" w:rsidRDefault="000D5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68FE" w14:textId="77777777" w:rsidR="008430A2" w:rsidRDefault="000D546D">
    <w:pPr>
      <w:pStyle w:val="llb"/>
      <w:jc w:val="right"/>
    </w:pPr>
    <w:r>
      <w:rPr>
        <w:color w:val="64696E"/>
        <w:sz w:val="16"/>
      </w:rPr>
      <w:t xml:space="preserve">HouseHold </w:t>
    </w:r>
    <w:proofErr w:type="gramStart"/>
    <w:r>
      <w:rPr>
        <w:color w:val="64696E"/>
        <w:sz w:val="16"/>
      </w:rPr>
      <w:t>FM  |</w:t>
    </w:r>
    <w:proofErr w:type="gramEnd"/>
    <w:r>
      <w:rPr>
        <w:color w:val="64696E"/>
        <w:sz w:val="16"/>
      </w:rPr>
      <w:t xml:space="preserve">  </w:t>
    </w:r>
    <w:proofErr w:type="spellStart"/>
    <w:r>
      <w:rPr>
        <w:color w:val="64696E"/>
        <w:sz w:val="16"/>
      </w:rPr>
      <w:t xml:space="preserve">사회적</w:t>
    </w:r>
    <w:proofErr w:type="spellEnd"/>
    <w:r>
      <w:rPr>
        <w:color w:val="64696E"/>
        <w:sz w:val="16"/>
      </w:rPr>
      <w:t xml:space="preserve"> </w:t>
    </w:r>
    <w:proofErr w:type="spellStart"/>
    <w:proofErr w:type="gramStart"/>
    <w:r>
      <w:rPr>
        <w:color w:val="64696E"/>
        <w:sz w:val="16"/>
      </w:rPr>
      <w:t xml:space="preserve">책임</w:t>
    </w:r>
    <w:proofErr w:type="spellEnd"/>
    <w:r>
      <w:rPr>
        <w:color w:val="64696E"/>
        <w:sz w:val="16"/>
      </w:rPr>
      <w:t xml:space="preserve">  |</w:t>
    </w:r>
    <w:proofErr w:type="gramEnd"/>
    <w:r>
      <w:rPr>
        <w:color w:val="64696E"/>
        <w:sz w:val="16"/>
      </w:rPr>
      <w:t xml:space="preserve">  </w:t>
    </w:r>
    <w:r>
      <w:fldChar w:fldCharType="begin"/>
    </w:r>
    <w:r>
      <w:instrText>PAGE</w:instrText>
    </w:r>
    <w:r>
      <w:fldChar w:fldCharType="separate"/>
    </w:r>
    <w:r w:rsidR="006D561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B18C2" w14:textId="77777777" w:rsidR="000D546D" w:rsidRDefault="000D546D">
      <w:pPr>
        <w:spacing w:after="0" w:line="240" w:lineRule="auto"/>
      </w:pPr>
      <w:r>
        <w:separator/>
      </w:r>
    </w:p>
  </w:footnote>
  <w:footnote w:type="continuationSeparator" w:id="0">
    <w:p w14:paraId="188933FB" w14:textId="77777777" w:rsidR="000D546D" w:rsidRDefault="000D54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864682889">
    <w:abstractNumId w:val="8"/>
  </w:num>
  <w:num w:numId="2" w16cid:durableId="1579679794">
    <w:abstractNumId w:val="6"/>
  </w:num>
  <w:num w:numId="3" w16cid:durableId="1709717647">
    <w:abstractNumId w:val="5"/>
  </w:num>
  <w:num w:numId="4" w16cid:durableId="833103514">
    <w:abstractNumId w:val="4"/>
  </w:num>
  <w:num w:numId="5" w16cid:durableId="179128148">
    <w:abstractNumId w:val="7"/>
  </w:num>
  <w:num w:numId="6" w16cid:durableId="1894997971">
    <w:abstractNumId w:val="3"/>
  </w:num>
  <w:num w:numId="7" w16cid:durableId="1277911050">
    <w:abstractNumId w:val="2"/>
  </w:num>
  <w:num w:numId="8" w16cid:durableId="49614853">
    <w:abstractNumId w:val="1"/>
  </w:num>
  <w:num w:numId="9" w16cid:durableId="11810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46D"/>
    <w:rsid w:val="0015074B"/>
    <w:rsid w:val="001A346F"/>
    <w:rsid w:val="0029639D"/>
    <w:rsid w:val="00326F90"/>
    <w:rsid w:val="006D561E"/>
    <w:rsid w:val="008430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4E2C25"/>
  <w14:defaultImageDpi w14:val="300"/>
  <w15:docId w15:val="{0D5A482F-395F-4304-BFC2-EFCDCA88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algun Gothic"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100" w:line="271" w:lineRule="auto"/>
    </w:pPr>
    <w:rPr>
      <w:rFonts w:ascii="Aptos" w:hAnsi="Aptos"/>
      <w:color w:val="1B1E20"/>
      <w:sz w:val="20"/>
    </w:rPr>
  </w:style>
  <w:style w:type="paragraph" w:styleId="Cmsor1">
    <w:name w:val="heading 1"/>
    <w:basedOn w:val="Norml"/>
    <w:next w:val="Norml"/>
    <w:link w:val="Cmsor1Char"/>
    <w:uiPriority w:val="9"/>
    <w:qFormat/>
    <w:rsid w:val="00FC693F"/>
    <w:pPr>
      <w:keepNext/>
      <w:keepLines/>
      <w:spacing w:before="240"/>
      <w:outlineLvl w:val="0"/>
    </w:pPr>
    <w:rPr>
      <w:rFonts w:asciiTheme="majorHAnsi" w:eastAsia="Malgun Gothic" w:hAnsiTheme="majorHAnsi" w:cstheme="majorBidi"/>
      <w:b/>
      <w:bCs/>
      <w:color w:val="000000"/>
      <w:sz w:val="24"/>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Malgun Gothic"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Malgun Gothic"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Malgun Gothic"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Malgun Gothic"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Malgun Gothic"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Malgun Gothic"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Malgun Gothic" w:hAnsiTheme="majorHAnsi" w:cstheme="majorBidi"/>
      <w:color w:val="4F81BD" w:themeColor="accent1"/>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Malgun Gothic" w:hAnsiTheme="majorHAnsi" w:cstheme="majorBidi"/>
      <w:i/>
      <w:iCs/>
      <w:color w:val="404040" w:themeColor="text1" w:themeTint="BF"/>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Malgun Gothic"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Malgun Gothic"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Malgun Gothic" w:hAnsiTheme="majorHAnsi" w:cstheme="majorBidi"/>
      <w:b/>
      <w:bCs/>
      <w:color w:val="4F81BD" w:themeColor="accent1"/>
    </w:rPr>
  </w:style>
  <w:style w:type="paragraph" w:styleId="Cm">
    <w:name w:val="Title"/>
    <w:basedOn w:val="Norml"/>
    <w:next w:val="Norml"/>
    <w:link w:val="CmChar"/>
    <w:uiPriority w:val="10"/>
    <w:qFormat/>
    <w:rsid w:val="00FC693F"/>
    <w:pPr>
      <w:keepNext/>
      <w:spacing w:after="200" w:line="240" w:lineRule="auto"/>
      <w:contextualSpacing/>
    </w:pPr>
    <w:rPr>
      <w:rFonts w:asciiTheme="majorHAnsi" w:eastAsia="Malgun Gothic" w:hAnsiTheme="majorHAnsi" w:cstheme="majorBidi"/>
      <w:b/>
      <w:color w:val="000000"/>
      <w:spacing w:val="5"/>
      <w:kern w:val="28"/>
      <w:sz w:val="36"/>
      <w:szCs w:val="52"/>
    </w:rPr>
  </w:style>
  <w:style w:type="character" w:customStyle="1" w:styleId="CmChar">
    <w:name w:val="Cím Char"/>
    <w:basedOn w:val="Bekezdsalapbettpusa"/>
    <w:link w:val="Cm"/>
    <w:uiPriority w:val="10"/>
    <w:rsid w:val="00FC693F"/>
    <w:rPr>
      <w:rFonts w:asciiTheme="majorHAnsi" w:eastAsia="Malgun Gothic"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Malgun Gothic"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Malgun Gothic"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Malgun Gothic"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Malgun Gothic"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Malgun Gothic"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Malgun Gothic"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Malgun Gothic"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Malgun Gothic"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Malgun Gothic"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Malgun Gothic"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Malgun Gothic"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Malgun Gothic"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Malgun Gothic"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Malgun Gothic"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Malgun Gothic"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Malgun Gothic"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Malgun Gothic" w:hAnsiTheme="majorHAnsi" w:cstheme="majorBidi"/>
        <w:b/>
        <w:bCs/>
      </w:rPr>
    </w:tblStylePr>
    <w:tblStylePr w:type="lastCol">
      <w:rPr>
        <w:rFonts w:asciiTheme="majorHAnsi" w:eastAsia="Malgun Gothic"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Malgun Gothic"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Malgun Gothic"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Malgun Gothic"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Malgun Gothic"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Malgun Gothic"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Malgun Gothic"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Malgun Gothic"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Malgun Gothic"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사회적 책임 선언문</dc:title>
  <dc:subject/>
  <dc:creator>python-docx</dc:creator>
  <cp:keywords/>
  <dc:description>generated by python-docx</dc:description>
  <cp:lastModifiedBy>György Belényi</cp:lastModifiedBy>
  <cp:revision>2</cp:revision>
  <dcterms:created xsi:type="dcterms:W3CDTF">2026-09-23T21:50:00Z</dcterms:created>
  <dcterms:modified xsi:type="dcterms:W3CDTF">2026-09-23T21:50:00Z</dcterms:modified>
  <cp:category/>
</cp:coreProperties>
</file>